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BE8" w:rsidRDefault="008F6BE8" w:rsidP="008F6BE8">
      <w:pPr>
        <w:pStyle w:val="2"/>
        <w:numPr>
          <w:ilvl w:val="0"/>
          <w:numId w:val="0"/>
        </w:numPr>
        <w:tabs>
          <w:tab w:val="left" w:pos="3934"/>
        </w:tabs>
      </w:pPr>
      <w:bookmarkStart w:id="0" w:name="_Toc208659081"/>
      <w:r w:rsidRPr="00116EDD">
        <w:rPr>
          <w:rFonts w:hint="cs"/>
          <w:cs/>
        </w:rPr>
        <w:t>ภาพรวมระบบเบิกจ่าย</w:t>
      </w:r>
      <w:bookmarkEnd w:id="0"/>
    </w:p>
    <w:p w:rsidR="008F6BE8" w:rsidRPr="0084756A" w:rsidRDefault="008F6BE8" w:rsidP="008F6BE8">
      <w:pPr>
        <w:tabs>
          <w:tab w:val="left" w:pos="3934"/>
        </w:tabs>
      </w:pPr>
    </w:p>
    <w:p w:rsidR="008F6BE8" w:rsidRPr="00116EDD" w:rsidRDefault="008F6BE8" w:rsidP="008F6BE8">
      <w:pPr>
        <w:tabs>
          <w:tab w:val="left" w:pos="3934"/>
        </w:tabs>
        <w:rPr>
          <w:cs/>
        </w:rPr>
      </w:pPr>
    </w:p>
    <w:p w:rsidR="008F6BE8" w:rsidRPr="00C662F8" w:rsidRDefault="008F6BE8" w:rsidP="008F6BE8">
      <w:pPr>
        <w:tabs>
          <w:tab w:val="left" w:pos="3934"/>
        </w:tabs>
        <w:spacing w:line="360" w:lineRule="auto"/>
        <w:rPr>
          <w:cs/>
        </w:rPr>
      </w:pPr>
      <w:r w:rsidRPr="00C662F8">
        <w:object w:dxaOrig="7210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407.2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5" DrawAspect="Content" ObjectID="_1591165945" r:id="rId8"/>
        </w:object>
      </w:r>
    </w:p>
    <w:p w:rsidR="008F6BE8" w:rsidRDefault="008F6BE8"/>
    <w:p w:rsidR="008F6BE8" w:rsidRDefault="008F6BE8"/>
    <w:p w:rsidR="008F6BE8" w:rsidRDefault="008F6BE8"/>
    <w:p w:rsidR="008F6BE8" w:rsidRDefault="008F6BE8"/>
    <w:p w:rsidR="008F6BE8" w:rsidRDefault="008F6BE8"/>
    <w:p w:rsidR="008F6BE8" w:rsidRDefault="008F6BE8"/>
    <w:p w:rsidR="008F6BE8" w:rsidRDefault="008F6BE8"/>
    <w:p w:rsidR="008F6BE8" w:rsidRDefault="008F6BE8"/>
    <w:p w:rsidR="008F6BE8" w:rsidRDefault="008F6BE8"/>
    <w:p w:rsidR="008F6BE8" w:rsidRDefault="008F6BE8">
      <w:r>
        <w:rPr>
          <w:noProof/>
        </w:rPr>
        <w:drawing>
          <wp:inline distT="0" distB="0" distL="0" distR="0">
            <wp:extent cx="5575553" cy="1304925"/>
            <wp:effectExtent l="6097" t="0" r="0" b="0"/>
            <wp:docPr id="3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80062" cy="1308100"/>
                      <a:chOff x="1763713" y="231775"/>
                      <a:chExt cx="5580062" cy="1308100"/>
                    </a:xfrm>
                  </a:grpSpPr>
                  <a:sp>
                    <a:nvSpPr>
                      <a:cNvPr id="6156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1763713" y="231775"/>
                        <a:ext cx="5580062" cy="1308100"/>
                      </a:xfrm>
                      <a:prstGeom prst="rect">
                        <a:avLst/>
                      </a:prstGeom>
                      <a:solidFill>
                        <a:srgbClr val="4EABDA"/>
                      </a:solidFill>
                      <a:ln w="57150">
                        <a:solidFill>
                          <a:srgbClr val="000099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 algn="ctr"/>
                          <a:r>
                            <a:rPr lang="th-TH">
                              <a:latin typeface="Angsana New" pitchFamily="18" charset="-34"/>
                              <a:cs typeface="Cordia New" pitchFamily="34" charset="-34"/>
                            </a:rPr>
                            <a:t> </a:t>
                          </a:r>
                          <a:r>
                            <a:rPr lang="th-TH" sz="3600">
                              <a:solidFill>
                                <a:srgbClr val="008000"/>
                              </a:solidFill>
                              <a:cs typeface="Arial" pitchFamily="34" charset="0"/>
                            </a:rPr>
                            <a:t>AP </a:t>
                          </a:r>
                          <a:r>
                            <a:rPr lang="en-US" sz="3600">
                              <a:solidFill>
                                <a:srgbClr val="008000"/>
                              </a:solidFill>
                              <a:cs typeface="Arial" pitchFamily="34" charset="0"/>
                            </a:rPr>
                            <a:t>: Account Payable</a:t>
                          </a:r>
                        </a:p>
                        <a:p>
                          <a:pPr algn="ctr"/>
                          <a:endParaRPr lang="th-TH" sz="800">
                            <a:solidFill>
                              <a:srgbClr val="008000"/>
                            </a:solidFill>
                            <a:latin typeface="Angsana New" pitchFamily="18" charset="-34"/>
                            <a:cs typeface="Cordia New" pitchFamily="34" charset="-34"/>
                          </a:endParaRPr>
                        </a:p>
                        <a:p>
                          <a:pPr algn="ctr"/>
                          <a:r>
                            <a:rPr lang="th-TH" sz="3200">
                              <a:solidFill>
                                <a:schemeClr val="bg1"/>
                              </a:solidFill>
                              <a:latin typeface="Angsana New" pitchFamily="18" charset="-34"/>
                              <a:cs typeface="Cordia New" pitchFamily="34" charset="-34"/>
                            </a:rPr>
                            <a:t>ระบบการเบิกจ่ายเงิน </a:t>
                          </a:r>
                          <a:endParaRPr lang="th-TH" sz="320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F6BE8" w:rsidRDefault="008F6BE8"/>
    <w:p w:rsidR="00B03F7D" w:rsidRDefault="008F6BE8"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325120</wp:posOffset>
            </wp:positionV>
            <wp:extent cx="5943600" cy="3238500"/>
            <wp:effectExtent l="19050" t="0" r="0" b="0"/>
            <wp:wrapNone/>
            <wp:docPr id="1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7375" cy="4465637"/>
                      <a:chOff x="468313" y="1700213"/>
                      <a:chExt cx="8207375" cy="4465637"/>
                    </a:xfrm>
                  </a:grpSpPr>
                  <a:sp>
                    <a:nvSpPr>
                      <a:cNvPr id="6146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468313" y="1700213"/>
                        <a:ext cx="8207375" cy="4465637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66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61795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395413" y="4818063"/>
                        <a:ext cx="1757362" cy="79216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CCFF"/>
                          </a:gs>
                          <a:gs pos="50000">
                            <a:srgbClr val="FFFFFF"/>
                          </a:gs>
                          <a:gs pos="100000">
                            <a:srgbClr val="99CCFF"/>
                          </a:gs>
                        </a:gsLst>
                        <a:lin ang="5400000" scaled="1"/>
                      </a:gradFill>
                      <a:ln w="38100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th-TH" sz="2000">
                              <a:solidFill>
                                <a:srgbClr val="0000CC"/>
                              </a:solidFill>
                              <a:latin typeface="Cordia New" pitchFamily="34" charset="-34"/>
                              <a:cs typeface="Cordia New" pitchFamily="34" charset="-34"/>
                            </a:rPr>
                            <a:t>หน่วยผู้เบิก</a:t>
                          </a:r>
                          <a:endParaRPr lang="th-TH" sz="1400">
                            <a:solidFill>
                              <a:srgbClr val="0000CC"/>
                            </a:solidFill>
                          </a:endParaRPr>
                        </a:p>
                        <a:p>
                          <a:pPr algn="ctr" eaLnBrk="0" hangingPunct="0">
                            <a:defRPr/>
                          </a:pPr>
                          <a:r>
                            <a:rPr lang="th-TH" sz="2000">
                              <a:solidFill>
                                <a:srgbClr val="0000CC"/>
                              </a:solidFill>
                              <a:latin typeface="Cordia New" pitchFamily="34" charset="-34"/>
                              <a:cs typeface="Cordia New" pitchFamily="34" charset="-34"/>
                            </a:rPr>
                            <a:t>(1)</a:t>
                          </a:r>
                          <a:endParaRPr lang="th-TH">
                            <a:solidFill>
                              <a:srgbClr val="0000CC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1796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438275" y="2081213"/>
                        <a:ext cx="1828800" cy="8001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CCFF"/>
                          </a:gs>
                          <a:gs pos="50000">
                            <a:srgbClr val="FFFFFF"/>
                          </a:gs>
                          <a:gs pos="100000">
                            <a:srgbClr val="99CCFF"/>
                          </a:gs>
                        </a:gsLst>
                        <a:lin ang="5400000" scaled="1"/>
                      </a:gradFill>
                      <a:ln w="38100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th-TH" sz="2000">
                              <a:solidFill>
                                <a:srgbClr val="0000CC"/>
                              </a:solidFill>
                              <a:latin typeface="Cordia New" pitchFamily="34" charset="-34"/>
                              <a:cs typeface="Cordia New" pitchFamily="34" charset="-34"/>
                            </a:rPr>
                            <a:t>กรมบัญชีกลาง</a:t>
                          </a:r>
                          <a:endParaRPr lang="th-TH" sz="1400">
                            <a:solidFill>
                              <a:srgbClr val="0000CC"/>
                            </a:solidFill>
                          </a:endParaRPr>
                        </a:p>
                        <a:p>
                          <a:pPr algn="ctr" eaLnBrk="0" hangingPunct="0">
                            <a:defRPr/>
                          </a:pPr>
                          <a:r>
                            <a:rPr lang="th-TH" sz="2000">
                              <a:solidFill>
                                <a:srgbClr val="0000CC"/>
                              </a:solidFill>
                              <a:latin typeface="Cordia New" pitchFamily="34" charset="-34"/>
                              <a:cs typeface="Cordia New" pitchFamily="34" charset="-34"/>
                            </a:rPr>
                            <a:t>(2)</a:t>
                          </a:r>
                          <a:endParaRPr lang="th-TH">
                            <a:solidFill>
                              <a:srgbClr val="0000CC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1797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57813" y="2081213"/>
                        <a:ext cx="2312987" cy="79216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CCFF"/>
                          </a:gs>
                          <a:gs pos="50000">
                            <a:srgbClr val="FFFFFF"/>
                          </a:gs>
                          <a:gs pos="100000">
                            <a:srgbClr val="99CCFF"/>
                          </a:gs>
                        </a:gsLst>
                        <a:lin ang="5400000" scaled="1"/>
                      </a:gradFill>
                      <a:ln w="38100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th-TH" sz="2000">
                              <a:solidFill>
                                <a:srgbClr val="0000CC"/>
                              </a:solidFill>
                              <a:latin typeface="Cordia New" pitchFamily="34" charset="-34"/>
                              <a:cs typeface="Cordia New" pitchFamily="34" charset="-34"/>
                            </a:rPr>
                            <a:t> ธนาคารแห่งประเทศไทย</a:t>
                          </a:r>
                          <a:endParaRPr lang="th-TH" sz="1400">
                            <a:solidFill>
                              <a:srgbClr val="0000CC"/>
                            </a:solidFill>
                          </a:endParaRPr>
                        </a:p>
                        <a:p>
                          <a:pPr algn="ctr" eaLnBrk="0" hangingPunct="0">
                            <a:defRPr/>
                          </a:pPr>
                          <a:r>
                            <a:rPr lang="th-TH" sz="2000">
                              <a:solidFill>
                                <a:srgbClr val="0000CC"/>
                              </a:solidFill>
                              <a:latin typeface="Cordia New" pitchFamily="34" charset="-34"/>
                              <a:cs typeface="Cordia New" pitchFamily="34" charset="-34"/>
                            </a:rPr>
                            <a:t>(3)</a:t>
                          </a:r>
                          <a:endParaRPr lang="th-TH">
                            <a:solidFill>
                              <a:srgbClr val="0000CC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1798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792913" y="4602163"/>
                        <a:ext cx="1371600" cy="72072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CCFF"/>
                          </a:gs>
                          <a:gs pos="50000">
                            <a:srgbClr val="FFFFFF"/>
                          </a:gs>
                          <a:gs pos="100000">
                            <a:srgbClr val="99CCFF"/>
                          </a:gs>
                        </a:gsLst>
                        <a:lin ang="5400000" scaled="1"/>
                      </a:gradFill>
                      <a:ln w="38100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th-TH" sz="2000">
                              <a:solidFill>
                                <a:srgbClr val="0000CC"/>
                              </a:solidFill>
                              <a:latin typeface="Cordia New" pitchFamily="34" charset="-34"/>
                              <a:cs typeface="Cordia New" pitchFamily="34" charset="-34"/>
                            </a:rPr>
                            <a:t>บัญชีหน่วยงาน</a:t>
                          </a:r>
                          <a:endParaRPr lang="th-TH" sz="2000">
                            <a:solidFill>
                              <a:srgbClr val="0000CC"/>
                            </a:solidFill>
                          </a:endParaRPr>
                        </a:p>
                        <a:p>
                          <a:pPr algn="ctr" eaLnBrk="0" hangingPunct="0">
                            <a:defRPr/>
                          </a:pPr>
                          <a:r>
                            <a:rPr lang="th-TH" sz="2000">
                              <a:solidFill>
                                <a:srgbClr val="0000CC"/>
                              </a:solidFill>
                              <a:latin typeface="Cordia New" pitchFamily="34" charset="-34"/>
                              <a:cs typeface="Cordia New" pitchFamily="34" charset="-34"/>
                            </a:rPr>
                            <a:t>(4)</a:t>
                          </a:r>
                          <a:endParaRPr lang="th-TH" sz="2000">
                            <a:solidFill>
                              <a:srgbClr val="0000CC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151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2009775" y="4068763"/>
                        <a:ext cx="425450" cy="571500"/>
                      </a:xfrm>
                      <a:prstGeom prst="upArrow">
                        <a:avLst>
                          <a:gd name="adj1" fmla="val 50000"/>
                          <a:gd name="adj2" fmla="val 33582"/>
                        </a:avLst>
                      </a:prstGeom>
                      <a:solidFill>
                        <a:srgbClr val="FFFFFF"/>
                      </a:solidFill>
                      <a:ln w="76200">
                        <a:solidFill>
                          <a:srgbClr val="FF00FF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6152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3629025" y="2298700"/>
                        <a:ext cx="1371600" cy="457200"/>
                      </a:xfrm>
                      <a:prstGeom prst="rightArrow">
                        <a:avLst>
                          <a:gd name="adj1" fmla="val 50000"/>
                          <a:gd name="adj2" fmla="val 75000"/>
                        </a:avLst>
                      </a:prstGeom>
                      <a:solidFill>
                        <a:srgbClr val="FFFFFF"/>
                      </a:solidFill>
                      <a:ln w="76200">
                        <a:solidFill>
                          <a:srgbClr val="FF00FF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6153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7121525" y="3603625"/>
                        <a:ext cx="342900" cy="685800"/>
                      </a:xfrm>
                      <a:prstGeom prst="downArrow">
                        <a:avLst>
                          <a:gd name="adj1" fmla="val 50000"/>
                          <a:gd name="adj2" fmla="val 50000"/>
                        </a:avLst>
                      </a:prstGeom>
                      <a:solidFill>
                        <a:srgbClr val="FFFFFF"/>
                      </a:solidFill>
                      <a:ln w="76200">
                        <a:solidFill>
                          <a:srgbClr val="FF00FF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61802" name="Text Box 1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916488" y="4602163"/>
                        <a:ext cx="1773237" cy="72072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CCFF"/>
                          </a:gs>
                          <a:gs pos="50000">
                            <a:srgbClr val="FFFFFF"/>
                          </a:gs>
                          <a:gs pos="100000">
                            <a:srgbClr val="99CCFF"/>
                          </a:gs>
                        </a:gsLst>
                        <a:lin ang="5400000" scaled="1"/>
                      </a:gradFill>
                      <a:ln w="38100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th-TH" sz="2000">
                              <a:solidFill>
                                <a:srgbClr val="0000CC"/>
                              </a:solidFill>
                              <a:latin typeface="Cordia New" pitchFamily="34" charset="-34"/>
                              <a:cs typeface="Cordia New" pitchFamily="34" charset="-34"/>
                            </a:rPr>
                            <a:t>บัญชีเจ้าหนี้/ผู้มีสิทธิ</a:t>
                          </a:r>
                          <a:endParaRPr lang="th-TH" sz="2000">
                            <a:solidFill>
                              <a:srgbClr val="0000CC"/>
                            </a:solidFill>
                          </a:endParaRPr>
                        </a:p>
                        <a:p>
                          <a:pPr algn="ctr" eaLnBrk="0" hangingPunct="0">
                            <a:defRPr/>
                          </a:pPr>
                          <a:r>
                            <a:rPr lang="th-TH" sz="2000">
                              <a:solidFill>
                                <a:srgbClr val="0000CC"/>
                              </a:solidFill>
                              <a:latin typeface="Cordia New" pitchFamily="34" charset="-34"/>
                              <a:cs typeface="Cordia New" pitchFamily="34" charset="-34"/>
                            </a:rPr>
                            <a:t>(4)</a:t>
                          </a:r>
                          <a:endParaRPr lang="th-TH" sz="2000">
                            <a:solidFill>
                              <a:srgbClr val="0000CC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155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5732463" y="3594100"/>
                        <a:ext cx="342900" cy="685800"/>
                      </a:xfrm>
                      <a:prstGeom prst="downArrow">
                        <a:avLst>
                          <a:gd name="adj1" fmla="val 50000"/>
                          <a:gd name="adj2" fmla="val 50000"/>
                        </a:avLst>
                      </a:prstGeom>
                      <a:solidFill>
                        <a:srgbClr val="FFFFFF"/>
                      </a:solidFill>
                      <a:ln w="76200">
                        <a:solidFill>
                          <a:srgbClr val="FF00FF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6157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1035050" y="5524500"/>
                        <a:ext cx="3889375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r>
                            <a:rPr lang="th-TH" sz="1800">
                              <a:latin typeface="Angsana New" pitchFamily="18" charset="-34"/>
                            </a:rPr>
                            <a:t/>
                          </a:r>
                          <a:br>
                            <a:rPr lang="th-TH" sz="1800">
                              <a:latin typeface="Angsana New" pitchFamily="18" charset="-34"/>
                            </a:rPr>
                          </a:br>
                          <a:r>
                            <a:rPr lang="th-TH" sz="1800">
                              <a:latin typeface="Angsana New" pitchFamily="18" charset="-34"/>
                            </a:rPr>
                            <a:t>บันทึกรายการขอเบิกในระบบ GFMIS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58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07025" y="3086100"/>
                        <a:ext cx="2541588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th-TH" sz="1800"/>
                            <a:t>โอนเงินเข้าบัญชีเงินฝากผู้รับเงิน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59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177925" y="3178175"/>
                        <a:ext cx="3033713" cy="7254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>
                            <a:lnSpc>
                              <a:spcPct val="90000"/>
                            </a:lnSpc>
                            <a:spcBef>
                              <a:spcPct val="50000"/>
                            </a:spcBef>
                          </a:pPr>
                          <a:r>
                            <a:rPr lang="th-TH" sz="1800"/>
                            <a:t>ตรวจสอบและอนุมัติรายการขอเบิก</a:t>
                          </a:r>
                        </a:p>
                        <a:p>
                          <a:pPr>
                            <a:lnSpc>
                              <a:spcPct val="90000"/>
                            </a:lnSpc>
                            <a:spcBef>
                              <a:spcPct val="50000"/>
                            </a:spcBef>
                          </a:pPr>
                          <a:r>
                            <a:rPr lang="th-TH" sz="1800"/>
                            <a:t>สั่งจ่ายผ่านระบบธนาคารแห่งประเทศไทย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60" name="Text Box 1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55650" y="4276725"/>
                        <a:ext cx="133350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en-US" sz="1600">
                              <a:solidFill>
                                <a:srgbClr val="FF00FF"/>
                              </a:solidFill>
                            </a:rPr>
                            <a:t> </a:t>
                          </a:r>
                          <a:r>
                            <a:rPr lang="en-US" sz="1600" i="1">
                              <a:solidFill>
                                <a:srgbClr val="FF00FF"/>
                              </a:solidFill>
                            </a:rPr>
                            <a:t>Online</a:t>
                          </a:r>
                          <a:endParaRPr lang="en-US" sz="1600">
                            <a:solidFill>
                              <a:srgbClr val="FF00FF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Pr="00B03F7D" w:rsidRDefault="00B03F7D" w:rsidP="00B03F7D"/>
    <w:p w:rsidR="00B03F7D" w:rsidRDefault="00B03F7D" w:rsidP="00B03F7D"/>
    <w:p w:rsidR="008F6BE8" w:rsidRPr="00B03F7D" w:rsidRDefault="00B03F7D" w:rsidP="00B03F7D">
      <w:pPr>
        <w:tabs>
          <w:tab w:val="left" w:pos="3899"/>
        </w:tabs>
      </w:pPr>
      <w:r>
        <w:rPr>
          <w:cs/>
        </w:rPr>
        <w:tab/>
      </w:r>
    </w:p>
    <w:sectPr w:rsidR="008F6BE8" w:rsidRPr="00B03F7D" w:rsidSect="004D012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0A0" w:rsidRDefault="00BE30A0" w:rsidP="004D0120">
      <w:r>
        <w:separator/>
      </w:r>
    </w:p>
  </w:endnote>
  <w:endnote w:type="continuationSeparator" w:id="1">
    <w:p w:rsidR="00BE30A0" w:rsidRDefault="00BE30A0" w:rsidP="004D0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24813"/>
      <w:docPartObj>
        <w:docPartGallery w:val="Page Numbers (Bottom of Page)"/>
        <w:docPartUnique/>
      </w:docPartObj>
    </w:sdtPr>
    <w:sdtContent>
      <w:p w:rsidR="00B03F7D" w:rsidRDefault="00DB2A2E" w:rsidP="004D0120">
        <w:pPr>
          <w:pStyle w:val="a7"/>
          <w:tabs>
            <w:tab w:val="clear" w:pos="4680"/>
            <w:tab w:val="clear" w:pos="9360"/>
            <w:tab w:val="left" w:pos="4536"/>
          </w:tabs>
        </w:pPr>
        <w:r w:rsidRPr="00DB2A2E">
          <w:rPr>
            <w:noProof/>
            <w:sz w:val="24"/>
            <w:szCs w:val="24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073" type="#_x0000_t32" style="position:absolute;margin-left:-1.35pt;margin-top:13.8pt;width:459.2pt;height:0;z-index:251658240;mso-position-horizontal-relative:text;mso-position-vertical-relative:text" o:connectortype="straight"/>
          </w:pict>
        </w:r>
      </w:p>
      <w:p w:rsidR="004D0120" w:rsidRDefault="004D0120" w:rsidP="004D0120">
        <w:pPr>
          <w:pStyle w:val="a7"/>
          <w:tabs>
            <w:tab w:val="clear" w:pos="4680"/>
            <w:tab w:val="clear" w:pos="9360"/>
            <w:tab w:val="left" w:pos="4536"/>
          </w:tabs>
        </w:pPr>
        <w:r w:rsidRPr="004D0120">
          <w:rPr>
            <w:rFonts w:hint="cs"/>
            <w:sz w:val="24"/>
            <w:szCs w:val="24"/>
            <w:cs/>
          </w:rPr>
          <w:t xml:space="preserve">ชื่อเอกสาร </w:t>
        </w:r>
        <w:r w:rsidRPr="004D0120">
          <w:rPr>
            <w:sz w:val="24"/>
            <w:szCs w:val="24"/>
          </w:rPr>
          <w:t xml:space="preserve">: </w:t>
        </w:r>
        <w:r w:rsidRPr="004D0120">
          <w:rPr>
            <w:rFonts w:hint="cs"/>
            <w:sz w:val="24"/>
            <w:szCs w:val="24"/>
            <w:cs/>
          </w:rPr>
          <w:t>คู่มือการใช้งานระบบเบิกจ่าย</w:t>
        </w:r>
        <w:r>
          <w:rPr>
            <w:rFonts w:hint="cs"/>
            <w:cs/>
          </w:rPr>
          <w:tab/>
        </w:r>
        <w:fldSimple w:instr=" PAGE   \* MERGEFORMAT ">
          <w:r w:rsidR="000E172A">
            <w:rPr>
              <w:noProof/>
            </w:rPr>
            <w:t>1</w:t>
          </w:r>
        </w:fldSimple>
      </w:p>
    </w:sdtContent>
  </w:sdt>
  <w:p w:rsidR="004D0120" w:rsidRPr="004D0120" w:rsidRDefault="004D012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0A0" w:rsidRDefault="00BE30A0" w:rsidP="004D0120">
      <w:r>
        <w:separator/>
      </w:r>
    </w:p>
  </w:footnote>
  <w:footnote w:type="continuationSeparator" w:id="1">
    <w:p w:rsidR="00BE30A0" w:rsidRDefault="00BE30A0" w:rsidP="004D01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4B1" w:rsidRDefault="00F134B1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column">
            <wp:posOffset>-84467</wp:posOffset>
          </wp:positionH>
          <wp:positionV relativeFrom="paragraph">
            <wp:posOffset>-251172</wp:posOffset>
          </wp:positionV>
          <wp:extent cx="593425" cy="543464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25" cy="5434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216BD"/>
    <w:multiLevelType w:val="multilevel"/>
    <w:tmpl w:val="7534E2BC"/>
    <w:lvl w:ilvl="0">
      <w:start w:val="4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cs="Angsana New" w:hint="default"/>
        <w:bCs w:val="0"/>
        <w:iCs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814"/>
        </w:tabs>
        <w:ind w:left="794" w:hanging="340"/>
      </w:pPr>
      <w:rPr>
        <w:rFonts w:cs="Angsana New" w:hint="default"/>
        <w:bCs w:val="0"/>
        <w:iCs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400"/>
        </w:tabs>
        <w:ind w:left="1134" w:hanging="454"/>
      </w:pPr>
      <w:rPr>
        <w:rFonts w:cs="Angsana New" w:hint="default"/>
        <w:bCs w:val="0"/>
        <w:iCs w:val="0"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2157"/>
        </w:tabs>
        <w:ind w:left="1134" w:hanging="57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008"/>
        </w:tabs>
        <w:ind w:left="58" w:firstLine="510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125"/>
        </w:tabs>
        <w:ind w:left="1134" w:firstLine="1191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114"/>
        </w:tabs>
        <w:ind w:left="31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94"/>
        </w:tabs>
        <w:ind w:left="329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34"/>
        </w:tabs>
        <w:ind w:left="3834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3"/>
      <o:rules v:ext="edit">
        <o:r id="V:Rule2" type="connector" idref="#_x0000_s3073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8F6BE8"/>
    <w:rsid w:val="000E172A"/>
    <w:rsid w:val="002E2683"/>
    <w:rsid w:val="004D0120"/>
    <w:rsid w:val="006438C6"/>
    <w:rsid w:val="007535FC"/>
    <w:rsid w:val="00795B1D"/>
    <w:rsid w:val="008C0B8D"/>
    <w:rsid w:val="008F6BE8"/>
    <w:rsid w:val="00B03F7D"/>
    <w:rsid w:val="00B3720B"/>
    <w:rsid w:val="00BE30A0"/>
    <w:rsid w:val="00C819DD"/>
    <w:rsid w:val="00DB2A2E"/>
    <w:rsid w:val="00F026D3"/>
    <w:rsid w:val="00F134B1"/>
    <w:rsid w:val="00F42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197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BE8"/>
    <w:pPr>
      <w:ind w:left="0"/>
    </w:pPr>
    <w:rPr>
      <w:rFonts w:ascii="Cordia New" w:eastAsia="Times New Roman" w:hAnsi="Cordia New" w:cs="Cordia New"/>
      <w:sz w:val="28"/>
    </w:rPr>
  </w:style>
  <w:style w:type="paragraph" w:styleId="2">
    <w:name w:val="heading 2"/>
    <w:aliases w:val="h2"/>
    <w:basedOn w:val="a"/>
    <w:next w:val="a"/>
    <w:link w:val="20"/>
    <w:qFormat/>
    <w:rsid w:val="008F6BE8"/>
    <w:pPr>
      <w:keepNext/>
      <w:numPr>
        <w:ilvl w:val="1"/>
        <w:numId w:val="1"/>
      </w:numPr>
      <w:spacing w:before="240" w:after="60"/>
      <w:outlineLvl w:val="1"/>
    </w:pPr>
    <w:rPr>
      <w:b/>
      <w:bCs/>
      <w:sz w:val="32"/>
      <w:szCs w:val="32"/>
    </w:rPr>
  </w:style>
  <w:style w:type="paragraph" w:styleId="4">
    <w:name w:val="heading 4"/>
    <w:aliases w:val="h4"/>
    <w:basedOn w:val="a"/>
    <w:next w:val="a"/>
    <w:link w:val="40"/>
    <w:qFormat/>
    <w:rsid w:val="008F6BE8"/>
    <w:pPr>
      <w:keepNext/>
      <w:numPr>
        <w:ilvl w:val="3"/>
        <w:numId w:val="1"/>
      </w:numPr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8F6BE8"/>
    <w:pPr>
      <w:numPr>
        <w:ilvl w:val="4"/>
        <w:numId w:val="1"/>
      </w:numPr>
      <w:spacing w:before="240" w:after="60"/>
      <w:outlineLvl w:val="4"/>
    </w:pPr>
    <w:rPr>
      <w:rFonts w:cs="Angsana New"/>
      <w:i/>
      <w:iCs/>
    </w:rPr>
  </w:style>
  <w:style w:type="paragraph" w:styleId="6">
    <w:name w:val="heading 6"/>
    <w:basedOn w:val="a"/>
    <w:next w:val="a"/>
    <w:link w:val="60"/>
    <w:qFormat/>
    <w:rsid w:val="008F6BE8"/>
    <w:pPr>
      <w:numPr>
        <w:ilvl w:val="5"/>
        <w:numId w:val="1"/>
      </w:numPr>
      <w:spacing w:before="240" w:after="60"/>
      <w:outlineLvl w:val="5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aliases w:val="h2 อักขระ"/>
    <w:basedOn w:val="a0"/>
    <w:link w:val="2"/>
    <w:rsid w:val="008F6BE8"/>
    <w:rPr>
      <w:rFonts w:ascii="Cordia New" w:eastAsia="Times New Roman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aliases w:val="h4 อักขระ"/>
    <w:basedOn w:val="a0"/>
    <w:link w:val="4"/>
    <w:rsid w:val="008F6BE8"/>
    <w:rPr>
      <w:rFonts w:ascii="Cordia New" w:eastAsia="Times New Roman" w:hAnsi="Cordia New" w:cs="Cordia New"/>
      <w:b/>
      <w:bCs/>
      <w:sz w:val="28"/>
    </w:rPr>
  </w:style>
  <w:style w:type="character" w:customStyle="1" w:styleId="50">
    <w:name w:val="หัวเรื่อง 5 อักขระ"/>
    <w:basedOn w:val="a0"/>
    <w:link w:val="5"/>
    <w:rsid w:val="008F6BE8"/>
    <w:rPr>
      <w:rFonts w:ascii="Cordia New" w:eastAsia="Times New Roman" w:hAnsi="Cordia New" w:cs="Angsana New"/>
      <w:i/>
      <w:iCs/>
      <w:sz w:val="28"/>
    </w:rPr>
  </w:style>
  <w:style w:type="character" w:customStyle="1" w:styleId="60">
    <w:name w:val="หัวเรื่อง 6 อักขระ"/>
    <w:basedOn w:val="a0"/>
    <w:link w:val="6"/>
    <w:rsid w:val="008F6BE8"/>
    <w:rPr>
      <w:rFonts w:ascii="Cordia New" w:eastAsia="Times New Roman" w:hAnsi="Cordia New" w:cs="Cordia New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F6BE8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F6BE8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4D0120"/>
    <w:pPr>
      <w:tabs>
        <w:tab w:val="center" w:pos="4680"/>
        <w:tab w:val="right" w:pos="9360"/>
      </w:tabs>
    </w:pPr>
    <w:rPr>
      <w:szCs w:val="35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4D0120"/>
    <w:rPr>
      <w:rFonts w:ascii="Cordia New" w:eastAsia="Times New Roman" w:hAnsi="Cordia New" w:cs="Cordia New"/>
      <w:sz w:val="28"/>
      <w:szCs w:val="35"/>
    </w:rPr>
  </w:style>
  <w:style w:type="paragraph" w:styleId="a7">
    <w:name w:val="footer"/>
    <w:basedOn w:val="a"/>
    <w:link w:val="a8"/>
    <w:uiPriority w:val="99"/>
    <w:unhideWhenUsed/>
    <w:rsid w:val="004D0120"/>
    <w:pPr>
      <w:tabs>
        <w:tab w:val="center" w:pos="4680"/>
        <w:tab w:val="right" w:pos="9360"/>
      </w:tabs>
    </w:pPr>
    <w:rPr>
      <w:szCs w:val="35"/>
    </w:rPr>
  </w:style>
  <w:style w:type="character" w:customStyle="1" w:styleId="a8">
    <w:name w:val="ท้ายกระดาษ อักขระ"/>
    <w:basedOn w:val="a0"/>
    <w:link w:val="a7"/>
    <w:uiPriority w:val="99"/>
    <w:rsid w:val="004D0120"/>
    <w:rPr>
      <w:rFonts w:ascii="Cordia New" w:eastAsia="Times New Roman" w:hAnsi="Cordia New" w:cs="Cordia New"/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cgd</dc:creator>
  <cp:lastModifiedBy>User</cp:lastModifiedBy>
  <cp:revision>2</cp:revision>
  <cp:lastPrinted>2013-05-20T08:43:00Z</cp:lastPrinted>
  <dcterms:created xsi:type="dcterms:W3CDTF">2018-06-22T02:46:00Z</dcterms:created>
  <dcterms:modified xsi:type="dcterms:W3CDTF">2018-06-22T02:46:00Z</dcterms:modified>
</cp:coreProperties>
</file>